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spacing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Справка о Всероссийском просветительском конкурсе «Лига Лекторов»</w:t>
      </w:r>
    </w:p>
    <w:p>
      <w:pPr>
        <w:pStyle w:val="Обычный1"/>
        <w:spacing w:line="240" w:lineRule="auto"/>
        <w:ind w:firstLine="709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1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Общая информация</w:t>
      </w:r>
    </w:p>
    <w:p>
      <w:pPr>
        <w:pStyle w:val="Обычный1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Цель Конкурса – выявление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развитие и поощрение лекторов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обладающих необходимыми знаниями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навыками и мотивацией для просветительской деятельности по восьми направлениям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Экология и благотворительность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волонтерство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НКО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экология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Социально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гуманитарные науки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литература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педагогика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политология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право и юриспруденция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психология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риторика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социология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филология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Карьера и бизнес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карьера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гибкие навыки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лидерство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менеджмент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профориентация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финансовая грамотность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экономика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Наука и технологии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информационные технологии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космонавтика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искусственный интеллект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робототехника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инженерия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промышленные технологии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агротехнологии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Естественные науки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геология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география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математика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химия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физика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астрономия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Медиа и маркетинг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журналистика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маркетинг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медиа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реклама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Спорт и здоровый образ жизни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ЗОЖ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медицина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профилактика заболеваний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нутрициология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спорт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бычный1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Культура и искусство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актерское мастерство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архитектура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изобразительное искусство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кино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музыка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театр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танцы</w:t>
      </w:r>
      <w:r>
        <w:rPr>
          <w:rFonts w:ascii="Times New Roman" w:hAnsi="Times New Roman"/>
          <w:sz w:val="24"/>
          <w:szCs w:val="24"/>
          <w:rtl w:val="0"/>
        </w:rPr>
        <w:t>).</w:t>
      </w:r>
    </w:p>
    <w:p>
      <w:pPr>
        <w:pStyle w:val="Основной текст1"/>
        <w:rPr>
          <w:rFonts w:ascii="Times New Roman" w:cs="Times New Roman" w:hAnsi="Times New Roman" w:eastAsia="Times New Roman"/>
        </w:rPr>
      </w:pPr>
    </w:p>
    <w:p>
      <w:pPr>
        <w:pStyle w:val="Обычный1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Участвовать в конкурсе могут граждане Российской Федерации в возрасте от </w:t>
      </w:r>
      <w:r>
        <w:rPr>
          <w:rFonts w:ascii="Times New Roman" w:hAnsi="Times New Roman"/>
          <w:sz w:val="24"/>
          <w:szCs w:val="24"/>
          <w:rtl w:val="0"/>
        </w:rPr>
        <w:t xml:space="preserve">18 </w:t>
      </w:r>
      <w:r>
        <w:rPr>
          <w:rFonts w:ascii="Times New Roman" w:hAnsi="Times New Roman" w:hint="default"/>
          <w:sz w:val="24"/>
          <w:szCs w:val="24"/>
          <w:rtl w:val="0"/>
        </w:rPr>
        <w:t>лет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имеющие среднее профессиональное или законченное высшее образование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в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ч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бакалавриат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выдающиеся достижения в профессиональной области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участники прошлых сезонов конкурса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являющиеся победителями предыдущих сезонов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бычный1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1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Официальные интернет</w:t>
      </w:r>
      <w:r>
        <w:rPr>
          <w:rFonts w:ascii="Times New Roman" w:hAnsi="Times New Roman"/>
          <w:b w:val="1"/>
          <w:bCs w:val="1"/>
          <w:rtl w:val="0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ресурсы «Лиги Лекторов»</w:t>
      </w:r>
      <w:r>
        <w:rPr>
          <w:rFonts w:ascii="Times New Roman" w:hAnsi="Times New Roman"/>
          <w:b w:val="1"/>
          <w:bCs w:val="1"/>
          <w:rtl w:val="0"/>
        </w:rPr>
        <w:t>:</w:t>
      </w:r>
    </w:p>
    <w:p>
      <w:pPr>
        <w:pStyle w:val="Основной текст1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Сайт</w:t>
      </w:r>
      <w:r>
        <w:rPr>
          <w:rFonts w:ascii="Times New Roman" w:hAnsi="Times New Roman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"https://znanierussia.ru/ligalektorov"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https://znanierussia.ru/ligalektorov</w:t>
      </w:r>
      <w:r>
        <w:rPr/>
        <w:fldChar w:fldCharType="end" w:fldLock="0"/>
      </w:r>
    </w:p>
    <w:p>
      <w:pPr>
        <w:pStyle w:val="Основной текст1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Группа ВКонтакте</w:t>
      </w:r>
      <w:r>
        <w:rPr>
          <w:rStyle w:val="Нет"/>
          <w:rFonts w:ascii="Times New Roman" w:hAnsi="Times New Roman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"https://vk.com/ligalektorov"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https://vk.com/ligalektorov</w:t>
      </w:r>
      <w:r>
        <w:rPr/>
        <w:fldChar w:fldCharType="end" w:fldLock="0"/>
      </w:r>
    </w:p>
    <w:p>
      <w:pPr>
        <w:pStyle w:val="Основной текст1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nl-NL"/>
        </w:rPr>
        <w:t xml:space="preserve">Telegram: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"https://t.me/ligalektorov"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de-DE"/>
        </w:rPr>
        <w:t>https://t.me/ligalektorov</w:t>
      </w:r>
      <w:r>
        <w:rPr/>
        <w:fldChar w:fldCharType="end" w:fldLock="0"/>
      </w:r>
    </w:p>
    <w:p>
      <w:pPr>
        <w:pStyle w:val="Обычный1"/>
        <w:spacing w:line="240" w:lineRule="auto"/>
        <w:ind w:firstLine="709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1"/>
        <w:spacing w:line="240" w:lineRule="auto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Этапы конкурса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Регистрация участников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 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25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сентября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2022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.)</w:t>
      </w:r>
      <w:r>
        <w:rPr>
          <w:rStyle w:val="Нет"/>
          <w:rFonts w:ascii="Calibri" w:cs="Calibri" w:hAnsi="Calibri" w:eastAsia="Calibri"/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Дистанционный этап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(1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сентября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9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октября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2022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в рамках этапа участники записывают и присылают видео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лекцию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Хронометраж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допускается использование монтажа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видео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эффектов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изображений и звуков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Calibri" w:cs="Calibri" w:hAnsi="Calibri" w:eastAsia="Calibri"/>
        </w:rPr>
        <w:br w:type="textWrapping"/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Выступления на дистанционном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региональном и онлайн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этапе оценивает Экспертный совет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в состав которого входят представители органов государственной власти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общественных объединений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представители образовательных организаций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научного сообщества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партнерских организаций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эксперты в соответствующих тематиках конкурса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Эксперты оценивают выступления участников по шкале от 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0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баллов по четырем критериям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знания и методология в области преподаваемого предмета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культура лектора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креативность в форматах преподнесения материала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актуальность темы лекции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2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Региональный этап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ноября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декабря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2022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конкурсанты проводят лекцию в очном формате на региональных площадках во всех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85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регионах России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Calibri" w:cs="Calibri" w:hAnsi="Calibri" w:eastAsia="Calibri"/>
        </w:rPr>
        <w:br w:type="textWrapping"/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Выступления перед региональными экспертами в каждом из субъектов федерации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2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Онлайн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этап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(26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января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февраля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2023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дистанционное выступление в онлайн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формате перед открытой аудиторией на платформе Российского общества «Знание»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Конкурсанты проведут онлайн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лекцию продолжительностью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Трансляция ведется на сайте Конкурса и в социальных сетях Российского общества «Знание»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общедоступной и не требует дополнительной регистрации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Calibri" w:cs="Calibri" w:hAnsi="Calibri" w:eastAsia="Calibri"/>
        </w:rPr>
        <w:br w:type="textWrapping"/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этом этапе зрители могут оценивать конкурсантов в формате «нравится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нравится»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оценки учитываются как дополнение к основному рейтингу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Полуфинал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(9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2023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– очные выступления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400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участников на площадках в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8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федеральных округах перед открытой аудиторией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Длительность лекции –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минут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полуфинале участвуют конкурсанты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проживающие на территории соответствующего федерального округа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Calibri" w:cs="Calibri" w:hAnsi="Calibri" w:eastAsia="Calibri"/>
        </w:rPr>
        <w:br w:type="textWrapping"/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полуфинале выступления оценивает открытая неподготовленная аудитория по десятибалльной шкале по пяти критериям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знания и методология в области преподаваемого предмета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культура лектора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практическое владение приемами эффективного общения с аудиторией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креативность в форматах преподнесения материала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уникальность темы лекции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</w:rPr>
        <w:br w:type="textWrapping"/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Финал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(24-25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2023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очные выступления в ведущих вузах Москвы перед открытой аудиторией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Конкурсанты проводят лекцию продолжительностью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минут в офлайн формате на московских площадках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После завершения финальных лекций состоится образовательный день для финалистов конкурса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круга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Calibri" w:cs="Calibri" w:hAnsi="Calibri" w:eastAsia="Calibri"/>
        </w:rPr>
        <w:br w:type="textWrapping"/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финале выступления оценивает открытая неподготовленная аудитория и Экспертный совет по десятибалльной шкале по пяти критериям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знания и методология в области преподаваемого предмета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общая культура лектора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практическое владение приемами эффективного общения с аудиторией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креативность в форматах преподнесения материала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уникальность темы лекции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12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Times New Roman" w:hAnsi="Times New Roman" w:hint="default"/>
          <w:rtl w:val="0"/>
          <w:lang w:val="ru-RU"/>
        </w:rPr>
      </w:pP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Церемония награждения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(27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2023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– финалисты и победители конкурса получат звание лектора Российского общества «Знание» и возможность регулярно выступать в рамках мероприятий общества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Победители конкурса получат награду в размере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500 000 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рублей на поддержку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и продвижение просветительского контента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Организаторами могут быть предусмотрены призы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учрежденные партнерами Конкурса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87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tabs>
          <w:tab w:val="left" w:pos="720"/>
          <w:tab w:val="num" w:pos="1440"/>
        </w:tabs>
        <w:ind w:left="731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num" w:pos="1440"/>
        </w:tabs>
        <w:ind w:left="731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num" w:pos="2149"/>
        </w:tabs>
        <w:ind w:left="14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2869"/>
        </w:tabs>
        <w:ind w:left="21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3589"/>
        </w:tabs>
        <w:ind w:left="288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4309"/>
        </w:tabs>
        <w:ind w:left="360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num" w:pos="5029"/>
        </w:tabs>
        <w:ind w:left="432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num" w:pos="5749"/>
        </w:tabs>
        <w:ind w:left="504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num" w:pos="6469"/>
        </w:tabs>
        <w:ind w:left="5760" w:hanging="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3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0" w:hanging="7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5" w:hanging="9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5" w:hanging="1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Основной текст1">
    <w:name w:val="Основной текст1"/>
    <w:next w:val="Основной текст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